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BC3" w:rsidRPr="001B1BEF" w:rsidRDefault="001B1BEF" w:rsidP="001B1BEF">
      <w:r>
        <w:t xml:space="preserve">Obecně závazná vyhláška obce Vělopolí </w:t>
      </w:r>
      <w:r>
        <w:br/>
        <w:t>č. 1/2006,</w:t>
      </w:r>
      <w:r>
        <w:br/>
        <w:t xml:space="preserve">kterou se stanoví části společných školských obvodů základních škol </w:t>
      </w:r>
      <w:r>
        <w:br/>
      </w:r>
      <w:r>
        <w:br/>
      </w:r>
      <w:r>
        <w:br/>
        <w:t xml:space="preserve">Zastupitelstvo obce Vělopolí se na svém zasedání dne 10.2.2006 usneslo vydat </w:t>
      </w:r>
      <w:r>
        <w:br/>
        <w:t>na základě ustanovení § 178 odst. 2 písm. c) zákona č. 561/2004 Sb., o předškolním, základním, středním, vyšším odborném a jiném vzdělávání (školský zákon) a § 84 odst. 2 písm. i) zákona č. 128/2000 Sb., o obcích (obecní zřízení), tuto obecně závaznou vyhlášku:</w:t>
      </w:r>
      <w:r>
        <w:br/>
      </w:r>
      <w:r>
        <w:br/>
      </w:r>
      <w:r>
        <w:br/>
        <w:t>Čl. 1</w:t>
      </w:r>
      <w:r>
        <w:br/>
      </w:r>
      <w:r>
        <w:br/>
        <w:t>Na základě uzavřené dohody obcí sdružených ve Sdružení obcí povodí Stonávky a Obcí Vělopolí o vytvoření společných školských obvodů se stanovuje rozdělení území obce na části společných školských obvodů těchto základních škol:</w:t>
      </w:r>
      <w:r>
        <w:br/>
      </w:r>
      <w:r>
        <w:br/>
        <w:t>a) část společného školského obvodu I. stupně Základní školy Střítež 108, 739 59</w:t>
      </w:r>
      <w:r>
        <w:br/>
        <w:t xml:space="preserve">tvoří celé území obce Vělopolí </w:t>
      </w:r>
      <w:r>
        <w:br/>
      </w:r>
      <w:r>
        <w:br/>
        <w:t xml:space="preserve">b) část společného školského obvodu </w:t>
      </w:r>
      <w:proofErr w:type="spellStart"/>
      <w:r>
        <w:t>II.stupně</w:t>
      </w:r>
      <w:proofErr w:type="spellEnd"/>
      <w:r>
        <w:t xml:space="preserve"> Masarykovy základní školy Hnojník 120, 739 53 tvoří celé území obce Vělopolí</w:t>
      </w:r>
      <w:r>
        <w:br/>
      </w:r>
      <w:r>
        <w:br/>
        <w:t>c) část společného školského obvodu Základní školy s polským jazykem vyučovacím,</w:t>
      </w:r>
      <w:r>
        <w:br/>
        <w:t>Hnojník 6, 739 53 tvoří celé území obce Vělopolí.</w:t>
      </w:r>
      <w:r>
        <w:br/>
      </w:r>
      <w:r>
        <w:br/>
      </w:r>
      <w:r>
        <w:br/>
        <w:t>Čl. 2</w:t>
      </w:r>
      <w:r>
        <w:br/>
        <w:t>Závěrečná ustanovení</w:t>
      </w:r>
      <w:r>
        <w:br/>
      </w:r>
      <w:r>
        <w:br/>
      </w:r>
      <w:r>
        <w:br/>
        <w:t xml:space="preserve">Tato obecně závazná vyhláška nabývá účinnosti dnem l5. března 2006. </w:t>
      </w:r>
      <w:r>
        <w:br/>
      </w:r>
      <w:r>
        <w:br/>
      </w:r>
      <w:r>
        <w:br/>
      </w:r>
      <w:r>
        <w:br/>
      </w:r>
      <w:proofErr w:type="spellStart"/>
      <w:r>
        <w:t>Latochová</w:t>
      </w:r>
      <w:proofErr w:type="spellEnd"/>
      <w:r>
        <w:t xml:space="preserve"> Vladislava Ing. Pavel </w:t>
      </w:r>
      <w:proofErr w:type="spellStart"/>
      <w:r>
        <w:t>Kaczmarczyk</w:t>
      </w:r>
      <w:proofErr w:type="spellEnd"/>
      <w:r>
        <w:br/>
        <w:t>starostka obce místostarosta</w:t>
      </w:r>
    </w:p>
    <w:sectPr w:rsidR="00963BC3" w:rsidRPr="001B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EF"/>
    <w:rsid w:val="001B1BEF"/>
    <w:rsid w:val="004467B4"/>
    <w:rsid w:val="00D647B4"/>
    <w:rsid w:val="00F7563C"/>
    <w:rsid w:val="00F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26D9D-595E-4904-AE52-6D77C854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Gladišová</dc:creator>
  <cp:keywords/>
  <dc:description/>
  <cp:lastModifiedBy>Barbora Gladišová</cp:lastModifiedBy>
  <cp:revision>1</cp:revision>
  <dcterms:created xsi:type="dcterms:W3CDTF">2020-07-29T13:51:00Z</dcterms:created>
  <dcterms:modified xsi:type="dcterms:W3CDTF">2020-07-29T13:52:00Z</dcterms:modified>
</cp:coreProperties>
</file>